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79E" w:rsidRDefault="00F02EF4" w:rsidP="00F02EF4">
      <w:pPr>
        <w:jc w:val="both"/>
        <w:rPr>
          <w:szCs w:val="28"/>
        </w:rPr>
      </w:pPr>
      <w:r w:rsidRPr="00A00F6E">
        <w:rPr>
          <w:szCs w:val="28"/>
        </w:rPr>
        <w:t xml:space="preserve">Pamatojoties uz Ekonomikas ministrijas Tautsaimniecības padomes Tūrisma komitejas 26.jūnija sēdē nolemto, </w:t>
      </w:r>
      <w:r>
        <w:rPr>
          <w:szCs w:val="28"/>
        </w:rPr>
        <w:t xml:space="preserve">Ekonomikas ministrija ar </w:t>
      </w:r>
      <w:r>
        <w:t xml:space="preserve">2016.gada 4.oktobra rīkojumu Nr.205 </w:t>
      </w:r>
      <w:r>
        <w:rPr>
          <w:szCs w:val="28"/>
        </w:rPr>
        <w:t>izveidoja</w:t>
      </w:r>
      <w:r w:rsidRPr="00A00F6E">
        <w:rPr>
          <w:szCs w:val="28"/>
        </w:rPr>
        <w:t xml:space="preserve"> darba grupu par priekšlikumu izstrādi LVS 77-2:2016 sta</w:t>
      </w:r>
      <w:r>
        <w:rPr>
          <w:szCs w:val="28"/>
        </w:rPr>
        <w:t xml:space="preserve">ndarta “Ceļa zīmes” grozījumiem. </w:t>
      </w:r>
    </w:p>
    <w:p w:rsidR="00835E0E" w:rsidRDefault="00835E0E" w:rsidP="00F02EF4">
      <w:pPr>
        <w:jc w:val="both"/>
        <w:rPr>
          <w:szCs w:val="28"/>
        </w:rPr>
      </w:pPr>
    </w:p>
    <w:p w:rsidR="00835E0E" w:rsidRPr="00A179DD" w:rsidRDefault="00835E0E" w:rsidP="00F02EF4">
      <w:pPr>
        <w:jc w:val="both"/>
        <w:rPr>
          <w:szCs w:val="28"/>
          <w:u w:val="single"/>
        </w:rPr>
      </w:pPr>
      <w:r w:rsidRPr="00A179DD">
        <w:rPr>
          <w:szCs w:val="28"/>
          <w:u w:val="single"/>
        </w:rPr>
        <w:t>Darba grupas sanāksmju rezultātā tika izstrādāti sekojoši priekšlikumi</w:t>
      </w:r>
      <w:r w:rsidR="00D66B4A">
        <w:rPr>
          <w:szCs w:val="28"/>
          <w:u w:val="single"/>
        </w:rPr>
        <w:t xml:space="preserve"> virziena rādītāja 706.zīmes, un servisa zīmju (610 – 614, 631, 634) uzstādīšanas nosacījumos</w:t>
      </w:r>
      <w:r w:rsidRPr="00A179DD">
        <w:rPr>
          <w:szCs w:val="28"/>
          <w:u w:val="single"/>
        </w:rPr>
        <w:t>:</w:t>
      </w:r>
    </w:p>
    <w:p w:rsidR="00835E0E" w:rsidRDefault="00835E0E" w:rsidP="00835E0E">
      <w:pPr>
        <w:pStyle w:val="ListParagraph"/>
        <w:numPr>
          <w:ilvl w:val="0"/>
          <w:numId w:val="1"/>
        </w:numPr>
        <w:jc w:val="both"/>
      </w:pPr>
      <w:r w:rsidRPr="00835E0E">
        <w:rPr>
          <w:b/>
        </w:rPr>
        <w:t>Ceļa zīmes Nr.706 uzstādīšanas nosacījumos (6.8.4.) svītrot sekojošu ierakstu</w:t>
      </w:r>
      <w:r>
        <w:t xml:space="preserve">: </w:t>
      </w:r>
      <w:r w:rsidRPr="00835E0E">
        <w:t xml:space="preserve">706. zīme ar brūnu fonu jāuzstāda tieši pirms </w:t>
      </w:r>
      <w:proofErr w:type="spellStart"/>
      <w:r w:rsidRPr="00835E0E">
        <w:t>pieslēguma</w:t>
      </w:r>
      <w:proofErr w:type="spellEnd"/>
      <w:r w:rsidRPr="00835E0E">
        <w:t xml:space="preserve"> (krustojuma), kas ved uz norādīto tūrisma objektu. Gadījumos, kad zīmi nav iespējams uzstādīt tieši pirms </w:t>
      </w:r>
      <w:proofErr w:type="spellStart"/>
      <w:r w:rsidRPr="00835E0E">
        <w:t>pieslēguma</w:t>
      </w:r>
      <w:proofErr w:type="spellEnd"/>
      <w:r w:rsidRPr="00835E0E">
        <w:t xml:space="preserve"> (krustojuma), to atļauts uzstādīt līdz 100 m pirms </w:t>
      </w:r>
      <w:proofErr w:type="spellStart"/>
      <w:r w:rsidRPr="00835E0E">
        <w:t>pieslēguma</w:t>
      </w:r>
      <w:proofErr w:type="spellEnd"/>
      <w:r w:rsidRPr="00835E0E">
        <w:t xml:space="preserve"> (krustojuma), izmantojot 9.6. attēlā doto bultu, ko atļauts proporcionāli palielināt atkarībā no individuāli projektētās 706. zīmes izmēriem.</w:t>
      </w:r>
    </w:p>
    <w:p w:rsidR="0044651D" w:rsidRDefault="0044651D" w:rsidP="0044651D">
      <w:pPr>
        <w:pStyle w:val="ListParagraph"/>
        <w:numPr>
          <w:ilvl w:val="0"/>
          <w:numId w:val="1"/>
        </w:numPr>
        <w:jc w:val="both"/>
        <w:rPr>
          <w:i/>
        </w:rPr>
      </w:pPr>
      <w:r w:rsidRPr="00835E0E">
        <w:rPr>
          <w:b/>
        </w:rPr>
        <w:t>Ceļa zīmes Nr.706 uzstādīšanas nosacījumos (6.8.4.)</w:t>
      </w:r>
      <w:r>
        <w:rPr>
          <w:b/>
        </w:rPr>
        <w:t xml:space="preserve"> papildināt ierakstu sekojošā redakcijā</w:t>
      </w:r>
      <w:r w:rsidR="00ED559C">
        <w:rPr>
          <w:b/>
        </w:rPr>
        <w:t xml:space="preserve"> (</w:t>
      </w:r>
      <w:proofErr w:type="spellStart"/>
      <w:r w:rsidR="00ED559C">
        <w:rPr>
          <w:b/>
        </w:rPr>
        <w:t>skat.italic</w:t>
      </w:r>
      <w:proofErr w:type="spellEnd"/>
      <w:r w:rsidR="00ED559C">
        <w:rPr>
          <w:b/>
        </w:rPr>
        <w:t>)</w:t>
      </w:r>
      <w:r>
        <w:rPr>
          <w:b/>
        </w:rPr>
        <w:t xml:space="preserve">: </w:t>
      </w:r>
      <w:r w:rsidRPr="0044651D">
        <w:t xml:space="preserve">706. zīmi ar brūnu fonu atļauts uzstādīt, lai apzīmētu tūrisma objektus, kas no ceļa tieši nav redzami. Apzīmēšana jāveic no tuvākā valsts autoceļa pa visērtāko ceļu </w:t>
      </w:r>
      <w:r w:rsidRPr="00ED559C">
        <w:rPr>
          <w:i/>
        </w:rPr>
        <w:t>pēc pašvaldības ierosinājuma. Gadījumos, ja ceļu tīkls ir sazarots, var uzstādīt vairākas ceļazīmes, saskaņojot to ar attiecīgo pašvaldību, kuras teritorijā atrodas tūrisma objekts.</w:t>
      </w:r>
    </w:p>
    <w:p w:rsidR="0011582F" w:rsidRPr="0011582F" w:rsidRDefault="0011582F" w:rsidP="0011582F">
      <w:pPr>
        <w:pStyle w:val="ListParagraph"/>
        <w:numPr>
          <w:ilvl w:val="0"/>
          <w:numId w:val="1"/>
        </w:numPr>
        <w:jc w:val="both"/>
        <w:rPr>
          <w:i/>
        </w:rPr>
      </w:pPr>
      <w:r w:rsidRPr="00835E0E">
        <w:rPr>
          <w:b/>
        </w:rPr>
        <w:t>Ceļa zīme</w:t>
      </w:r>
      <w:r>
        <w:rPr>
          <w:b/>
        </w:rPr>
        <w:t>s Nr.706 uzstādīšanas nosacījumu</w:t>
      </w:r>
      <w:r w:rsidRPr="00835E0E">
        <w:rPr>
          <w:b/>
        </w:rPr>
        <w:t>s (6.8.4.)</w:t>
      </w:r>
      <w:r>
        <w:rPr>
          <w:b/>
        </w:rPr>
        <w:t xml:space="preserve"> par piktogrammām </w:t>
      </w:r>
      <w:r w:rsidRPr="0011582F">
        <w:t xml:space="preserve">atļaut </w:t>
      </w:r>
      <w:r w:rsidR="007936A8">
        <w:t>mainīt</w:t>
      </w:r>
      <w:r w:rsidRPr="0011582F">
        <w:t xml:space="preserve"> piktogrammas attiecīgi </w:t>
      </w:r>
      <w:r w:rsidR="007936A8">
        <w:t>no</w:t>
      </w:r>
      <w:r w:rsidRPr="0011582F">
        <w:t xml:space="preserve"> tūrisma objekta veida (piem., muzejs, baznīca, dabas objekts, kapi u.c.)</w:t>
      </w:r>
      <w:r>
        <w:t>.</w:t>
      </w:r>
    </w:p>
    <w:p w:rsidR="0011582F" w:rsidRPr="007936A8" w:rsidRDefault="00E72D96" w:rsidP="00E72D96">
      <w:pPr>
        <w:pStyle w:val="ListParagraph"/>
        <w:numPr>
          <w:ilvl w:val="0"/>
          <w:numId w:val="1"/>
        </w:numPr>
        <w:jc w:val="both"/>
      </w:pPr>
      <w:r>
        <w:rPr>
          <w:b/>
          <w:bCs/>
        </w:rPr>
        <w:t>Tūrisma objekta kritērijus</w:t>
      </w:r>
      <w:r w:rsidRPr="00E72D96">
        <w:rPr>
          <w:b/>
          <w:bCs/>
        </w:rPr>
        <w:t xml:space="preserve"> 706. un 631. zīmes uzstādīšanai (6.8.4.)</w:t>
      </w:r>
      <w:r>
        <w:rPr>
          <w:b/>
          <w:bCs/>
        </w:rPr>
        <w:t xml:space="preserve"> papildināt ar sekojošu ierakstu: </w:t>
      </w:r>
      <w:r w:rsidRPr="00E72D96">
        <w:rPr>
          <w:bCs/>
        </w:rPr>
        <w:t xml:space="preserve">tūrisma objekts, vai tā daļa ir pieejams apmeklētājiem visu kalendāro gadu (ceļotājiem ir iespēja apskatīt objektu vai tā daļu visa gada garumā un uz vietas iegūt par to informāciju latviešu valodā un vismaz divās svešvalodās (piem., vismaz informatīvs stends)), </w:t>
      </w:r>
      <w:r w:rsidRPr="00E72D96">
        <w:rPr>
          <w:bCs/>
          <w:i/>
        </w:rPr>
        <w:t>vai konkrētu sezonu, ja par to tiek norādīta papildus informācija par darbības laiku</w:t>
      </w:r>
      <w:r>
        <w:rPr>
          <w:bCs/>
        </w:rPr>
        <w:t>.</w:t>
      </w:r>
    </w:p>
    <w:p w:rsidR="007936A8" w:rsidRPr="00E72D96" w:rsidRDefault="003438C1" w:rsidP="003438C1">
      <w:pPr>
        <w:pStyle w:val="ListParagraph"/>
        <w:numPr>
          <w:ilvl w:val="0"/>
          <w:numId w:val="1"/>
        </w:numPr>
        <w:spacing w:before="240"/>
        <w:jc w:val="both"/>
      </w:pPr>
      <w:r w:rsidRPr="003438C1">
        <w:rPr>
          <w:b/>
        </w:rPr>
        <w:t>S</w:t>
      </w:r>
      <w:r w:rsidR="007936A8" w:rsidRPr="003438C1">
        <w:rPr>
          <w:b/>
        </w:rPr>
        <w:t xml:space="preserve">tandarta 6.7.8.punktā pie servisa zīmju uzstādīšanas noteikumiem </w:t>
      </w:r>
      <w:r w:rsidRPr="003438C1">
        <w:rPr>
          <w:b/>
        </w:rPr>
        <w:t>papildināt tos ar sekojošu ierakstu</w:t>
      </w:r>
      <w:r w:rsidR="007936A8" w:rsidRPr="003438C1">
        <w:rPr>
          <w:b/>
        </w:rPr>
        <w:t>:</w:t>
      </w:r>
      <w:r>
        <w:t xml:space="preserve"> </w:t>
      </w:r>
      <w:r w:rsidR="007936A8">
        <w:t xml:space="preserve">Dažādu satiksmes dalībniekiem pie ceļa pieejamu pakalpojumu apzīmēšana ar servisa ceļa zīmēm jāsaista ar atbilstīgo pakalpojumu kvalitātes rādītājiem. Zīmju uzstādīšana veicama, ņemot vērā 6.5.tabulā norādītos kritērijus. Ceļa zīmē var tikt ietverts objekta nosaukums, virziens un attālums līdz tam. </w:t>
      </w:r>
      <w:r w:rsidR="007936A8" w:rsidRPr="003438C1">
        <w:rPr>
          <w:i/>
        </w:rPr>
        <w:t xml:space="preserve">Ceļa zīmei var likt 849. </w:t>
      </w:r>
      <w:proofErr w:type="spellStart"/>
      <w:r w:rsidR="007936A8" w:rsidRPr="003438C1">
        <w:rPr>
          <w:i/>
        </w:rPr>
        <w:t>papildzīmi</w:t>
      </w:r>
      <w:proofErr w:type="spellEnd"/>
      <w:r w:rsidR="007936A8" w:rsidRPr="003438C1">
        <w:rPr>
          <w:i/>
        </w:rPr>
        <w:t xml:space="preserve"> “pārējā informācija”, norādot pakalpojuma darbības laiku.</w:t>
      </w:r>
    </w:p>
    <w:p w:rsidR="00E72D96" w:rsidRPr="00723380" w:rsidRDefault="00DF212D" w:rsidP="00DF212D">
      <w:pPr>
        <w:pStyle w:val="ListParagraph"/>
        <w:numPr>
          <w:ilvl w:val="0"/>
          <w:numId w:val="1"/>
        </w:numPr>
        <w:jc w:val="both"/>
        <w:rPr>
          <w:b/>
        </w:rPr>
      </w:pPr>
      <w:r>
        <w:rPr>
          <w:b/>
        </w:rPr>
        <w:t>Tūrisma objekta kritērijos</w:t>
      </w:r>
      <w:r w:rsidRPr="00DF212D">
        <w:rPr>
          <w:b/>
        </w:rPr>
        <w:t xml:space="preserve"> 706. un 631. zīmes uzstādīšanai (6.8.4.)</w:t>
      </w:r>
      <w:r>
        <w:rPr>
          <w:b/>
        </w:rPr>
        <w:t xml:space="preserve"> svītrot sekojošu ierakstu: </w:t>
      </w:r>
      <w:r w:rsidRPr="00DF212D">
        <w:t>Tūrisma objektus apstiprina Ekonomikas ministrija sadarbībā ar Tūrisma attīstības valsts aģentūru.</w:t>
      </w:r>
    </w:p>
    <w:p w:rsidR="00723380" w:rsidRPr="00723380" w:rsidRDefault="00723380" w:rsidP="00723380">
      <w:pPr>
        <w:pStyle w:val="ListParagraph"/>
        <w:numPr>
          <w:ilvl w:val="0"/>
          <w:numId w:val="1"/>
        </w:numPr>
        <w:jc w:val="both"/>
        <w:rPr>
          <w:b/>
        </w:rPr>
      </w:pPr>
      <w:r w:rsidRPr="00723380">
        <w:rPr>
          <w:b/>
        </w:rPr>
        <w:t>Ceļa zīme</w:t>
      </w:r>
      <w:r>
        <w:rPr>
          <w:b/>
        </w:rPr>
        <w:t>s Nr.631 uzstādīšanas nosacījumus</w:t>
      </w:r>
      <w:r w:rsidRPr="00723380">
        <w:rPr>
          <w:b/>
        </w:rPr>
        <w:t xml:space="preserve"> (6.7.6.)</w:t>
      </w:r>
      <w:r>
        <w:rPr>
          <w:b/>
        </w:rPr>
        <w:t xml:space="preserve"> papildināt ar sekojošu ierakstu: </w:t>
      </w:r>
      <w:r w:rsidRPr="00723380">
        <w:t xml:space="preserve">631. zīme tūrisma objektiem tiek noņemta, ja vieta nav </w:t>
      </w:r>
      <w:r w:rsidRPr="00723380">
        <w:lastRenderedPageBreak/>
        <w:t xml:space="preserve">uzskatāma par atbilstošu 6.8.4. punktā noteiktajiem kritērijiem. </w:t>
      </w:r>
      <w:r w:rsidRPr="00723380">
        <w:rPr>
          <w:i/>
        </w:rPr>
        <w:t>Pašvaldība ierosina uzlikt vai noņemt ceļa zīmi atkarībā no ceļa statusa</w:t>
      </w:r>
      <w:r w:rsidRPr="00723380">
        <w:t>.</w:t>
      </w:r>
    </w:p>
    <w:p w:rsidR="00242E22" w:rsidRDefault="00242E22" w:rsidP="00242E22">
      <w:pPr>
        <w:pStyle w:val="ListParagraph"/>
        <w:numPr>
          <w:ilvl w:val="0"/>
          <w:numId w:val="1"/>
        </w:numPr>
        <w:jc w:val="both"/>
        <w:rPr>
          <w:b/>
        </w:rPr>
      </w:pPr>
      <w:r>
        <w:rPr>
          <w:b/>
        </w:rPr>
        <w:t xml:space="preserve">Grozīt </w:t>
      </w:r>
      <w:r>
        <w:rPr>
          <w:b/>
        </w:rPr>
        <w:t>610., 611., 612., 613., 614.un 634</w:t>
      </w:r>
      <w:r>
        <w:rPr>
          <w:b/>
        </w:rPr>
        <w:t>.s</w:t>
      </w:r>
      <w:r w:rsidR="00163DAA" w:rsidRPr="00163DAA">
        <w:rPr>
          <w:b/>
        </w:rPr>
        <w:t>erv</w:t>
      </w:r>
      <w:r w:rsidR="00163DAA">
        <w:rPr>
          <w:b/>
        </w:rPr>
        <w:t>isa zīmju uzstādīšanas no</w:t>
      </w:r>
      <w:r>
        <w:rPr>
          <w:b/>
        </w:rPr>
        <w:t xml:space="preserve">sacījumos </w:t>
      </w:r>
      <w:r w:rsidR="00163DAA" w:rsidRPr="00163DAA">
        <w:rPr>
          <w:b/>
        </w:rPr>
        <w:t>(6.7.8.)</w:t>
      </w:r>
      <w:r>
        <w:rPr>
          <w:b/>
        </w:rPr>
        <w:t>,</w:t>
      </w:r>
      <w:r w:rsidRPr="00242E22">
        <w:rPr>
          <w:b/>
        </w:rPr>
        <w:t xml:space="preserve"> ka attiecīgās servisa zīmes uzstāda, ja, pakalpojumu objekti ir izgājuši kādu no kvalitātes novērtēšanas procesiem, vai arī saņem attiecīgu lēmumu no pašvaldības (nevis Ekonomikas ministrijas)</w:t>
      </w:r>
      <w:r>
        <w:rPr>
          <w:b/>
        </w:rPr>
        <w:t>:</w:t>
      </w:r>
      <w:r w:rsidRPr="00242E22">
        <w:t xml:space="preserve"> </w:t>
      </w:r>
      <w:r w:rsidRPr="00163DAA">
        <w:t>aizstāt vārdus “Ekonomikas ministrija” ar vārdu “pašvaldība”</w:t>
      </w:r>
    </w:p>
    <w:p w:rsidR="00163DAA" w:rsidRDefault="00A179DD" w:rsidP="00A179DD">
      <w:pPr>
        <w:pStyle w:val="ListParagraph"/>
        <w:numPr>
          <w:ilvl w:val="0"/>
          <w:numId w:val="1"/>
        </w:numPr>
        <w:jc w:val="both"/>
        <w:rPr>
          <w:b/>
        </w:rPr>
      </w:pPr>
      <w:r>
        <w:rPr>
          <w:b/>
        </w:rPr>
        <w:t xml:space="preserve">Ieviest jaunu </w:t>
      </w:r>
      <w:proofErr w:type="spellStart"/>
      <w:r>
        <w:rPr>
          <w:b/>
        </w:rPr>
        <w:t>papildzīmi</w:t>
      </w:r>
      <w:proofErr w:type="spellEnd"/>
      <w:r>
        <w:rPr>
          <w:b/>
        </w:rPr>
        <w:t xml:space="preserve"> </w:t>
      </w:r>
      <w:r w:rsidRPr="00A179DD">
        <w:rPr>
          <w:b/>
        </w:rPr>
        <w:t xml:space="preserve">ar </w:t>
      </w:r>
      <w:proofErr w:type="spellStart"/>
      <w:r w:rsidRPr="00A179DD">
        <w:rPr>
          <w:b/>
        </w:rPr>
        <w:t>automāju</w:t>
      </w:r>
      <w:proofErr w:type="spellEnd"/>
      <w:r w:rsidRPr="00A179DD">
        <w:rPr>
          <w:b/>
        </w:rPr>
        <w:t xml:space="preserve"> (</w:t>
      </w:r>
      <w:proofErr w:type="spellStart"/>
      <w:r w:rsidRPr="00A179DD">
        <w:rPr>
          <w:b/>
        </w:rPr>
        <w:t>kemperi</w:t>
      </w:r>
      <w:proofErr w:type="spellEnd"/>
      <w:r w:rsidRPr="00A179DD">
        <w:rPr>
          <w:b/>
        </w:rPr>
        <w:t>) un</w:t>
      </w:r>
      <w:r>
        <w:rPr>
          <w:b/>
        </w:rPr>
        <w:t>/vai</w:t>
      </w:r>
      <w:r w:rsidRPr="00A179DD">
        <w:rPr>
          <w:b/>
        </w:rPr>
        <w:t xml:space="preserve"> dzīvojamo piekabi, kā arī to pārsvītrotās versijas</w:t>
      </w:r>
      <w:r>
        <w:rPr>
          <w:b/>
        </w:rPr>
        <w:t>.</w:t>
      </w:r>
    </w:p>
    <w:p w:rsidR="00D66B4A" w:rsidRDefault="00D66B4A" w:rsidP="00D66B4A">
      <w:pPr>
        <w:jc w:val="both"/>
        <w:rPr>
          <w:u w:val="single"/>
        </w:rPr>
      </w:pPr>
    </w:p>
    <w:p w:rsidR="00D66B4A" w:rsidRPr="00D66B4A" w:rsidRDefault="00D66B4A" w:rsidP="00D66B4A">
      <w:pPr>
        <w:jc w:val="both"/>
        <w:rPr>
          <w:u w:val="single"/>
        </w:rPr>
      </w:pPr>
      <w:r w:rsidRPr="00D66B4A">
        <w:rPr>
          <w:u w:val="single"/>
        </w:rPr>
        <w:t xml:space="preserve">Attiecībā uz </w:t>
      </w:r>
      <w:proofErr w:type="spellStart"/>
      <w:r w:rsidRPr="00D66B4A">
        <w:rPr>
          <w:u w:val="single"/>
        </w:rPr>
        <w:t>velozīmēm</w:t>
      </w:r>
      <w:proofErr w:type="spellEnd"/>
      <w:r w:rsidRPr="00D66B4A">
        <w:rPr>
          <w:u w:val="single"/>
        </w:rPr>
        <w:t xml:space="preserve"> tiek izteikti sekojoši priekšlikumi:</w:t>
      </w:r>
    </w:p>
    <w:p w:rsidR="00A179DD" w:rsidRPr="00A179DD" w:rsidRDefault="00A179DD" w:rsidP="00A179DD">
      <w:pPr>
        <w:pStyle w:val="ListParagraph"/>
        <w:numPr>
          <w:ilvl w:val="0"/>
          <w:numId w:val="1"/>
        </w:numPr>
        <w:jc w:val="both"/>
        <w:rPr>
          <w:b/>
        </w:rPr>
      </w:pPr>
      <w:r>
        <w:rPr>
          <w:b/>
        </w:rPr>
        <w:t xml:space="preserve"> I</w:t>
      </w:r>
      <w:r w:rsidRPr="00A179DD">
        <w:rPr>
          <w:b/>
        </w:rPr>
        <w:t>eviest velo krustpunktu sistēmu Latvijā kā vietējo maršrutu sistēmu.</w:t>
      </w:r>
    </w:p>
    <w:p w:rsidR="00D66B4A" w:rsidRDefault="00D66B4A" w:rsidP="00D66B4A">
      <w:pPr>
        <w:pStyle w:val="ListParagraph"/>
        <w:numPr>
          <w:ilvl w:val="0"/>
          <w:numId w:val="1"/>
        </w:numPr>
        <w:jc w:val="both"/>
      </w:pPr>
      <w:r w:rsidRPr="00A179DD">
        <w:t xml:space="preserve">Standarta 7.2.punkts nosaka, ka vietās, kur atļautais ātrums nepārsniedz 30 km/h (t.sk. uz </w:t>
      </w:r>
      <w:proofErr w:type="spellStart"/>
      <w:r w:rsidRPr="00A179DD">
        <w:t>veloceļiem</w:t>
      </w:r>
      <w:proofErr w:type="spellEnd"/>
      <w:r w:rsidRPr="00A179DD">
        <w:t xml:space="preserve">) atļauts uzstādīt vismazākā izmēra zīmes, kas 857.zīmei ir 170x330mm. Tas, savukārt nozīmē, ka uz pārējiem ceļiem, kur atļautais braukšanas ātrums ir lielāks par 30 km/h, ir jāuzstāda zīmes izmērā 250x500mm. </w:t>
      </w:r>
      <w:r w:rsidR="0022428D">
        <w:t>Ņemot vērā to,</w:t>
      </w:r>
      <w:r w:rsidRPr="00A179DD">
        <w:t xml:space="preserve"> ka velobraucējiem nav nepieciešams uzstādīt lielā izmēra </w:t>
      </w:r>
      <w:proofErr w:type="spellStart"/>
      <w:r w:rsidRPr="00A179DD">
        <w:t>velozīmes</w:t>
      </w:r>
      <w:proofErr w:type="spellEnd"/>
      <w:r w:rsidRPr="00A179DD">
        <w:t xml:space="preserve">, ir priekšlikums </w:t>
      </w:r>
      <w:r w:rsidRPr="00A179DD">
        <w:rPr>
          <w:b/>
        </w:rPr>
        <w:t xml:space="preserve">pieņemt izņēmumu </w:t>
      </w:r>
      <w:r>
        <w:rPr>
          <w:b/>
        </w:rPr>
        <w:t>7.2.</w:t>
      </w:r>
      <w:r w:rsidRPr="00A179DD">
        <w:rPr>
          <w:b/>
        </w:rPr>
        <w:t xml:space="preserve"> punktā attiecībā uz ceļazīmēm, kas regulē velosipēdu kustību</w:t>
      </w:r>
      <w:r>
        <w:rPr>
          <w:b/>
        </w:rPr>
        <w:t xml:space="preserve">, un atļaut uzstādīt zīmes </w:t>
      </w:r>
      <w:r w:rsidRPr="00A179DD">
        <w:rPr>
          <w:b/>
        </w:rPr>
        <w:t>170x330mm</w:t>
      </w:r>
      <w:r>
        <w:rPr>
          <w:b/>
        </w:rPr>
        <w:t xml:space="preserve"> izmērā</w:t>
      </w:r>
      <w:r w:rsidRPr="00A179DD">
        <w:t xml:space="preserve">.  </w:t>
      </w:r>
    </w:p>
    <w:p w:rsidR="00A179DD" w:rsidRDefault="00A179DD" w:rsidP="00A179DD">
      <w:pPr>
        <w:pStyle w:val="ListParagraph"/>
        <w:numPr>
          <w:ilvl w:val="0"/>
          <w:numId w:val="1"/>
        </w:numPr>
        <w:jc w:val="both"/>
      </w:pPr>
      <w:r>
        <w:t xml:space="preserve"> I</w:t>
      </w:r>
      <w:r w:rsidRPr="00A179DD">
        <w:t>ekļaut papildus nosacījumu</w:t>
      </w:r>
      <w:r>
        <w:t xml:space="preserve"> standartā</w:t>
      </w:r>
      <w:r w:rsidRPr="00A179DD">
        <w:t xml:space="preserve">, kas ļauj 857.zīmei uzstādīt </w:t>
      </w:r>
      <w:proofErr w:type="spellStart"/>
      <w:r w:rsidRPr="00A179DD">
        <w:t>papildzīmi</w:t>
      </w:r>
      <w:proofErr w:type="spellEnd"/>
      <w:r w:rsidRPr="00A179DD">
        <w:t xml:space="preserve"> ar informāciju par konkrētā </w:t>
      </w:r>
      <w:proofErr w:type="spellStart"/>
      <w:r w:rsidRPr="00A179DD">
        <w:t>velomaršruta</w:t>
      </w:r>
      <w:proofErr w:type="spellEnd"/>
      <w:r w:rsidRPr="00A179DD">
        <w:t xml:space="preserve"> nosaukumu un/vai tā virzienu</w:t>
      </w:r>
      <w:r>
        <w:t>.</w:t>
      </w:r>
    </w:p>
    <w:p w:rsidR="00A179DD" w:rsidRDefault="00B004B6" w:rsidP="00B004B6">
      <w:pPr>
        <w:pStyle w:val="ListParagraph"/>
        <w:numPr>
          <w:ilvl w:val="0"/>
          <w:numId w:val="1"/>
        </w:numPr>
        <w:jc w:val="both"/>
      </w:pPr>
      <w:r>
        <w:t xml:space="preserve"> I</w:t>
      </w:r>
      <w:r w:rsidRPr="00B004B6">
        <w:t xml:space="preserve">zvērtēt iespēju atļaut likt </w:t>
      </w:r>
      <w:proofErr w:type="spellStart"/>
      <w:r w:rsidRPr="00B004B6">
        <w:t>velozīmes</w:t>
      </w:r>
      <w:proofErr w:type="spellEnd"/>
      <w:r w:rsidRPr="00B004B6">
        <w:t xml:space="preserve"> uz 206. “dodiet ceļu” zīmes</w:t>
      </w:r>
      <w:r>
        <w:t>.</w:t>
      </w:r>
    </w:p>
    <w:p w:rsidR="004F4F21" w:rsidRDefault="004F4F21" w:rsidP="004F4F21">
      <w:pPr>
        <w:pStyle w:val="ListParagraph"/>
        <w:numPr>
          <w:ilvl w:val="0"/>
          <w:numId w:val="1"/>
        </w:numPr>
        <w:jc w:val="both"/>
      </w:pPr>
      <w:r>
        <w:t xml:space="preserve"> Izvērtēt iespēju </w:t>
      </w:r>
      <w:r w:rsidRPr="004F4F21">
        <w:t xml:space="preserve">atļaut likt vairāk kā trīs </w:t>
      </w:r>
      <w:proofErr w:type="spellStart"/>
      <w:r w:rsidRPr="004F4F21">
        <w:t>velozīmes</w:t>
      </w:r>
      <w:proofErr w:type="spellEnd"/>
      <w:r w:rsidRPr="004F4F21">
        <w:t xml:space="preserve"> uz viena staba</w:t>
      </w:r>
      <w:r>
        <w:t>.</w:t>
      </w:r>
    </w:p>
    <w:p w:rsidR="0022428D" w:rsidRPr="00A179DD" w:rsidRDefault="0022428D" w:rsidP="0022428D">
      <w:pPr>
        <w:jc w:val="both"/>
      </w:pPr>
      <w:bookmarkStart w:id="0" w:name="_GoBack"/>
      <w:bookmarkEnd w:id="0"/>
    </w:p>
    <w:sectPr w:rsidR="0022428D" w:rsidRPr="00A179DD" w:rsidSect="001D7832">
      <w:pgSz w:w="11906" w:h="16838"/>
      <w:pgMar w:top="1418"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044925"/>
    <w:multiLevelType w:val="hybridMultilevel"/>
    <w:tmpl w:val="0860C9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EF4"/>
    <w:rsid w:val="0011582F"/>
    <w:rsid w:val="00163DAA"/>
    <w:rsid w:val="001D7832"/>
    <w:rsid w:val="0022428D"/>
    <w:rsid w:val="00242E22"/>
    <w:rsid w:val="003438C1"/>
    <w:rsid w:val="0044651D"/>
    <w:rsid w:val="004F4F21"/>
    <w:rsid w:val="00723380"/>
    <w:rsid w:val="007936A8"/>
    <w:rsid w:val="00835E0E"/>
    <w:rsid w:val="0098179E"/>
    <w:rsid w:val="00A179DD"/>
    <w:rsid w:val="00B004B6"/>
    <w:rsid w:val="00D66B4A"/>
    <w:rsid w:val="00DF212D"/>
    <w:rsid w:val="00E72D96"/>
    <w:rsid w:val="00ED559C"/>
    <w:rsid w:val="00F02EF4"/>
    <w:rsid w:val="00F571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6C0D7-490C-4D5E-A2C3-4105A2F93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E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2776</Words>
  <Characters>1583</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Madara Lūka</dc:creator>
  <cp:keywords/>
  <dc:description/>
  <cp:lastModifiedBy>Madara Lūka</cp:lastModifiedBy>
  <cp:revision>16</cp:revision>
  <dcterms:created xsi:type="dcterms:W3CDTF">2017-02-16T18:20:00Z</dcterms:created>
  <dcterms:modified xsi:type="dcterms:W3CDTF">2017-02-16T19:32:00Z</dcterms:modified>
</cp:coreProperties>
</file>