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71"/>
        <w:tblW w:w="0" w:type="auto"/>
        <w:tblLayout w:type="fixed"/>
        <w:tblLook w:val="04A0"/>
      </w:tblPr>
      <w:tblGrid>
        <w:gridCol w:w="675"/>
        <w:gridCol w:w="2268"/>
        <w:gridCol w:w="410"/>
        <w:gridCol w:w="2425"/>
      </w:tblGrid>
      <w:tr w:rsidR="00497374" w:rsidTr="00DB70BD">
        <w:trPr>
          <w:trHeight w:val="357"/>
        </w:trPr>
        <w:tc>
          <w:tcPr>
            <w:tcW w:w="675" w:type="dxa"/>
          </w:tcPr>
          <w:p w:rsidR="00906026" w:rsidRPr="00C8631E" w:rsidRDefault="00CC21AB" w:rsidP="00DB70BD">
            <w:pPr>
              <w:spacing w:before="20"/>
              <w:ind w:right="-108"/>
            </w:pPr>
            <w:r w:rsidRPr="00C8631E">
              <w:rPr>
                <w:rFonts w:ascii="Times New Roman" w:hAnsi="Times New Roman"/>
                <w:sz w:val="20"/>
              </w:rPr>
              <w:t>Rīgā</w:t>
            </w:r>
            <w:r w:rsidRPr="00C8631E">
              <w:rPr>
                <w:sz w:val="20"/>
              </w:rPr>
              <w:t>,</w:t>
            </w:r>
          </w:p>
        </w:tc>
        <w:tc>
          <w:tcPr>
            <w:tcW w:w="2268" w:type="dxa"/>
          </w:tcPr>
          <w:p w:rsidR="00906026" w:rsidRPr="00C8631E" w:rsidRDefault="00CC21AB" w:rsidP="00DB70BD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 w:rsidRPr="00FD16E6">
              <w:rPr>
                <w:rFonts w:ascii="Times New Roman" w:hAnsi="Times New Roman"/>
                <w:noProof/>
              </w:rPr>
              <w:t>21.03.2018</w:t>
            </w:r>
            <w:r w:rsidRPr="00FD16E6">
              <w:rPr>
                <w:rFonts w:ascii="Times New Roman" w:hAnsi="Times New Roman"/>
              </w:rPr>
              <w:t>.</w:t>
            </w:r>
          </w:p>
        </w:tc>
        <w:tc>
          <w:tcPr>
            <w:tcW w:w="410" w:type="dxa"/>
          </w:tcPr>
          <w:p w:rsidR="00906026" w:rsidRPr="00C8631E" w:rsidRDefault="00CC21AB" w:rsidP="00DB70BD">
            <w:pPr>
              <w:spacing w:before="20"/>
              <w:ind w:right="-187"/>
            </w:pPr>
            <w:r w:rsidRPr="00C8631E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425" w:type="dxa"/>
          </w:tcPr>
          <w:p w:rsidR="00906026" w:rsidRPr="00C8631E" w:rsidRDefault="00CC21AB" w:rsidP="00DB70BD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 w:rsidRPr="00FD16E6">
              <w:rPr>
                <w:rFonts w:ascii="Times New Roman" w:hAnsi="Times New Roman"/>
                <w:noProof/>
              </w:rPr>
              <w:t>1-17/2575</w:t>
            </w:r>
          </w:p>
        </w:tc>
      </w:tr>
      <w:tr w:rsidR="00497374" w:rsidTr="00DB70BD">
        <w:trPr>
          <w:trHeight w:val="351"/>
        </w:trPr>
        <w:tc>
          <w:tcPr>
            <w:tcW w:w="675" w:type="dxa"/>
          </w:tcPr>
          <w:p w:rsidR="00906026" w:rsidRPr="00C8631E" w:rsidRDefault="00CC21AB" w:rsidP="00DB70BD">
            <w:pPr>
              <w:spacing w:before="20"/>
              <w:rPr>
                <w:rFonts w:ascii="Times New Roman" w:hAnsi="Times New Roman"/>
                <w:sz w:val="20"/>
              </w:rPr>
            </w:pPr>
            <w:r w:rsidRPr="00C8631E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2268" w:type="dxa"/>
          </w:tcPr>
          <w:p w:rsidR="00906026" w:rsidRPr="00C8631E" w:rsidRDefault="00CC21AB" w:rsidP="00DB70BD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08.03.2017.</w:t>
            </w:r>
          </w:p>
        </w:tc>
        <w:tc>
          <w:tcPr>
            <w:tcW w:w="410" w:type="dxa"/>
          </w:tcPr>
          <w:p w:rsidR="00906026" w:rsidRPr="00C8631E" w:rsidRDefault="00CC21AB" w:rsidP="00DB70BD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C8631E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425" w:type="dxa"/>
          </w:tcPr>
          <w:p w:rsidR="00906026" w:rsidRPr="00C8631E" w:rsidRDefault="00CC21AB" w:rsidP="009575DA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87170">
              <w:rPr>
                <w:rFonts w:ascii="Times New Roman" w:hAnsi="Times New Roman"/>
              </w:rPr>
              <w:t>3981</w:t>
            </w:r>
          </w:p>
        </w:tc>
      </w:tr>
    </w:tbl>
    <w:p w:rsidR="00E80A25" w:rsidRDefault="00E80A25" w:rsidP="00954D5A">
      <w:pPr>
        <w:rPr>
          <w:rFonts w:ascii="Times New Roman" w:hAnsi="Times New Roman"/>
          <w:sz w:val="24"/>
          <w:szCs w:val="24"/>
        </w:rPr>
      </w:pPr>
    </w:p>
    <w:p w:rsidR="00E80A25" w:rsidRPr="00E80A25" w:rsidRDefault="00E80A25" w:rsidP="00E80A25">
      <w:pPr>
        <w:rPr>
          <w:rFonts w:ascii="Times New Roman" w:hAnsi="Times New Roman"/>
          <w:sz w:val="24"/>
          <w:szCs w:val="24"/>
        </w:rPr>
      </w:pPr>
    </w:p>
    <w:p w:rsidR="008E2ADA" w:rsidRDefault="008E2ADA" w:rsidP="008E2ADA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06026" w:rsidRDefault="00CC21AB" w:rsidP="00906026">
      <w:pPr>
        <w:ind w:firstLine="720"/>
        <w:jc w:val="right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Latvijas Lauku tūrisma asociācijai “Lauku ceļotājs”</w:t>
      </w:r>
    </w:p>
    <w:p w:rsidR="00906026" w:rsidRPr="009575DA" w:rsidRDefault="00497374" w:rsidP="00906026">
      <w:pPr>
        <w:ind w:firstLine="720"/>
        <w:jc w:val="right"/>
        <w:rPr>
          <w:rStyle w:val="Hyperlink"/>
        </w:rPr>
      </w:pPr>
      <w:hyperlink r:id="rId7" w:history="1">
        <w:r w:rsidR="009575DA" w:rsidRPr="00072089">
          <w:rPr>
            <w:rStyle w:val="Hyperlink"/>
            <w:rFonts w:ascii="Times New Roman" w:hAnsi="Times New Roman"/>
            <w:sz w:val="24"/>
            <w:szCs w:val="26"/>
          </w:rPr>
          <w:t>dace@celotajs.lv</w:t>
        </w:r>
      </w:hyperlink>
    </w:p>
    <w:p w:rsidR="009575DA" w:rsidRPr="009575DA" w:rsidRDefault="00CC21AB" w:rsidP="00906026">
      <w:pPr>
        <w:ind w:firstLine="720"/>
        <w:jc w:val="right"/>
        <w:rPr>
          <w:rStyle w:val="Hyperlink"/>
          <w:rFonts w:ascii="Times New Roman" w:hAnsi="Times New Roman"/>
          <w:sz w:val="24"/>
          <w:szCs w:val="26"/>
        </w:rPr>
      </w:pPr>
      <w:r w:rsidRPr="009575DA">
        <w:rPr>
          <w:rStyle w:val="Hyperlink"/>
          <w:rFonts w:ascii="Times New Roman" w:hAnsi="Times New Roman"/>
          <w:sz w:val="24"/>
          <w:szCs w:val="26"/>
        </w:rPr>
        <w:t>asnate@celotajs.lv</w:t>
      </w:r>
    </w:p>
    <w:p w:rsidR="00906026" w:rsidRPr="00AD77B3" w:rsidRDefault="00906026" w:rsidP="00906026">
      <w:pPr>
        <w:ind w:firstLine="720"/>
        <w:jc w:val="right"/>
        <w:rPr>
          <w:rFonts w:ascii="Times New Roman" w:hAnsi="Times New Roman"/>
          <w:sz w:val="24"/>
          <w:szCs w:val="26"/>
        </w:rPr>
      </w:pPr>
    </w:p>
    <w:p w:rsidR="00906026" w:rsidRPr="00DD64A8" w:rsidRDefault="00CC21AB" w:rsidP="00906026">
      <w:pPr>
        <w:spacing w:after="0" w:line="240" w:lineRule="auto"/>
        <w:ind w:right="2410"/>
        <w:rPr>
          <w:rFonts w:ascii="Times New Roman" w:hAnsi="Times New Roman"/>
          <w:i/>
          <w:iCs/>
          <w:sz w:val="24"/>
          <w:szCs w:val="24"/>
        </w:rPr>
      </w:pPr>
      <w:r w:rsidRPr="00DD64A8">
        <w:rPr>
          <w:rFonts w:ascii="Times New Roman" w:hAnsi="Times New Roman"/>
          <w:i/>
          <w:iCs/>
          <w:sz w:val="24"/>
          <w:szCs w:val="24"/>
        </w:rPr>
        <w:t xml:space="preserve">Par </w:t>
      </w:r>
      <w:r w:rsidR="009575DA">
        <w:rPr>
          <w:rFonts w:ascii="Times New Roman" w:hAnsi="Times New Roman"/>
          <w:i/>
          <w:iCs/>
          <w:sz w:val="24"/>
          <w:szCs w:val="24"/>
        </w:rPr>
        <w:t>problēmām lauku tūrisma nozarē</w:t>
      </w:r>
    </w:p>
    <w:p w:rsidR="00906026" w:rsidRPr="00DD64A8" w:rsidRDefault="00906026" w:rsidP="00906026">
      <w:pPr>
        <w:spacing w:after="0" w:line="240" w:lineRule="auto"/>
        <w:ind w:right="2410"/>
        <w:rPr>
          <w:rFonts w:ascii="Times New Roman" w:hAnsi="Times New Roman"/>
          <w:sz w:val="24"/>
          <w:szCs w:val="24"/>
        </w:rPr>
      </w:pPr>
    </w:p>
    <w:p w:rsidR="00906026" w:rsidRDefault="00CC21AB" w:rsidP="00906026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Vides aizsardzības un </w:t>
      </w:r>
      <w:r>
        <w:rPr>
          <w:rFonts w:ascii="Times New Roman" w:hAnsi="Times New Roman"/>
          <w:sz w:val="24"/>
          <w:szCs w:val="24"/>
        </w:rPr>
        <w:t>reģionālās attīstības ministrija (turpmāk - VARAM) ir</w:t>
      </w:r>
      <w:r w:rsidR="00587170">
        <w:rPr>
          <w:rFonts w:ascii="Times New Roman" w:hAnsi="Times New Roman"/>
          <w:sz w:val="24"/>
          <w:szCs w:val="24"/>
        </w:rPr>
        <w:t xml:space="preserve"> izskatījusi jūsu 2018. gada 8</w:t>
      </w:r>
      <w:r w:rsidR="009575DA">
        <w:rPr>
          <w:rFonts w:ascii="Times New Roman" w:hAnsi="Times New Roman"/>
          <w:sz w:val="24"/>
          <w:szCs w:val="24"/>
        </w:rPr>
        <w:t xml:space="preserve">. </w:t>
      </w:r>
      <w:r w:rsidR="00587170">
        <w:rPr>
          <w:rFonts w:ascii="Times New Roman" w:hAnsi="Times New Roman"/>
          <w:sz w:val="24"/>
          <w:szCs w:val="24"/>
        </w:rPr>
        <w:t>marta</w:t>
      </w:r>
      <w:r w:rsidR="009575DA">
        <w:rPr>
          <w:rFonts w:ascii="Times New Roman" w:hAnsi="Times New Roman"/>
          <w:sz w:val="24"/>
          <w:szCs w:val="24"/>
        </w:rPr>
        <w:t xml:space="preserve"> elektroniski atsūtīto vēstuli</w:t>
      </w:r>
      <w:r w:rsidR="00BE1EA2">
        <w:rPr>
          <w:rFonts w:ascii="Times New Roman" w:hAnsi="Times New Roman"/>
          <w:sz w:val="24"/>
          <w:szCs w:val="24"/>
        </w:rPr>
        <w:t>,</w:t>
      </w:r>
      <w:r w:rsidR="009575DA">
        <w:rPr>
          <w:rFonts w:ascii="Times New Roman" w:hAnsi="Times New Roman"/>
          <w:sz w:val="24"/>
          <w:szCs w:val="24"/>
        </w:rPr>
        <w:t xml:space="preserve"> ar kuru</w:t>
      </w:r>
      <w:r w:rsidR="00587170">
        <w:rPr>
          <w:rFonts w:ascii="Times New Roman" w:hAnsi="Times New Roman"/>
          <w:sz w:val="24"/>
          <w:szCs w:val="24"/>
        </w:rPr>
        <w:t xml:space="preserve"> lūdzat sniegt VARAM viedokli par 2017. gada 14. decembrī nosūtīto vēstuli, ar kuru</w:t>
      </w:r>
      <w:r w:rsidR="009575DA">
        <w:rPr>
          <w:rFonts w:ascii="Times New Roman" w:hAnsi="Times New Roman"/>
          <w:sz w:val="24"/>
          <w:szCs w:val="24"/>
        </w:rPr>
        <w:t xml:space="preserve"> iepazīstināt ar esošo situāciju un lūdzat rīkoties </w:t>
      </w:r>
      <w:r w:rsidR="00BE1EA2">
        <w:rPr>
          <w:rFonts w:ascii="Times New Roman" w:hAnsi="Times New Roman"/>
          <w:sz w:val="24"/>
          <w:szCs w:val="24"/>
        </w:rPr>
        <w:t>attiecīgo ministriju un tās pakļautās iestādes savas</w:t>
      </w:r>
      <w:r w:rsidR="009575DA">
        <w:rPr>
          <w:rFonts w:ascii="Times New Roman" w:hAnsi="Times New Roman"/>
          <w:sz w:val="24"/>
          <w:szCs w:val="24"/>
        </w:rPr>
        <w:t xml:space="preserve"> kompetences ietvaros, lai rastu risin</w:t>
      </w:r>
      <w:r w:rsidR="00C3561A">
        <w:rPr>
          <w:rFonts w:ascii="Times New Roman" w:hAnsi="Times New Roman"/>
          <w:sz w:val="24"/>
          <w:szCs w:val="24"/>
        </w:rPr>
        <w:t>ājumus vairākām problēmu jomām</w:t>
      </w:r>
      <w:r w:rsidR="00BE1EA2">
        <w:rPr>
          <w:rFonts w:ascii="Times New Roman" w:hAnsi="Times New Roman"/>
          <w:sz w:val="24"/>
          <w:szCs w:val="24"/>
        </w:rPr>
        <w:t>,</w:t>
      </w:r>
      <w:r w:rsidR="00C35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sniedz atbildi savas kompetences ietvaros. </w:t>
      </w:r>
    </w:p>
    <w:p w:rsidR="0021313C" w:rsidRDefault="00CC21AB" w:rsidP="00906026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Pateicamies par jūsu viedokli, plašo problēmu izklāstu, kā arī piedāvātajiem </w:t>
      </w:r>
      <w:r>
        <w:rPr>
          <w:rFonts w:ascii="Times New Roman" w:hAnsi="Times New Roman"/>
          <w:sz w:val="24"/>
          <w:szCs w:val="24"/>
        </w:rPr>
        <w:t>situācijas risinājumiem.</w:t>
      </w:r>
    </w:p>
    <w:p w:rsidR="003C024F" w:rsidRDefault="00CC21AB" w:rsidP="00BB0E06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BB0E06">
        <w:rPr>
          <w:rFonts w:ascii="Times New Roman" w:hAnsi="Times New Roman"/>
          <w:sz w:val="24"/>
          <w:szCs w:val="24"/>
        </w:rPr>
        <w:t>Atbilstoši Konkurences likuma 6. panta pirmajai daļai Konkurences padome uzrauga, kā tiek ievērots tirgus dalībnieku dominējošā stāvokļa ļaunprātīgas izmantošanas un vienošanās aizliegums, kas noteikts Konkurences likumā, citos nor</w:t>
      </w:r>
      <w:r w:rsidRPr="00BB0E06">
        <w:rPr>
          <w:rFonts w:ascii="Times New Roman" w:hAnsi="Times New Roman"/>
          <w:sz w:val="24"/>
          <w:szCs w:val="24"/>
        </w:rPr>
        <w:t>matīvajos aktos un starptautiskajos līgumos.</w:t>
      </w:r>
      <w:r w:rsidR="00BB0E06" w:rsidRPr="00BB0E06">
        <w:rPr>
          <w:rFonts w:ascii="Times New Roman" w:hAnsi="Times New Roman"/>
          <w:sz w:val="24"/>
          <w:szCs w:val="24"/>
        </w:rPr>
        <w:t xml:space="preserve"> </w:t>
      </w:r>
    </w:p>
    <w:p w:rsidR="0021313C" w:rsidRPr="00BB0E06" w:rsidRDefault="00CC21AB" w:rsidP="00BB0E06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BB0E06">
        <w:rPr>
          <w:rFonts w:ascii="Times New Roman" w:hAnsi="Times New Roman"/>
          <w:sz w:val="24"/>
          <w:szCs w:val="24"/>
        </w:rPr>
        <w:t>Ņemot vērā minēto tiesisko regulējumu,</w:t>
      </w:r>
      <w:r w:rsidR="00BB0E06" w:rsidRPr="00BB0E06">
        <w:rPr>
          <w:rFonts w:ascii="Times New Roman" w:hAnsi="Times New Roman"/>
          <w:sz w:val="24"/>
          <w:szCs w:val="24"/>
        </w:rPr>
        <w:t xml:space="preserve"> konkurences uzraudzība ir Konkurences padomes</w:t>
      </w:r>
      <w:r w:rsidRPr="00BB0E06">
        <w:rPr>
          <w:rFonts w:ascii="Times New Roman" w:hAnsi="Times New Roman"/>
          <w:sz w:val="24"/>
          <w:szCs w:val="24"/>
        </w:rPr>
        <w:t xml:space="preserve"> kompetencē.</w:t>
      </w:r>
      <w:r w:rsidR="00BB0E06" w:rsidRPr="00BB0E06">
        <w:rPr>
          <w:rFonts w:ascii="Times New Roman" w:hAnsi="Times New Roman"/>
          <w:sz w:val="24"/>
          <w:szCs w:val="24"/>
        </w:rPr>
        <w:t xml:space="preserve"> </w:t>
      </w:r>
      <w:r w:rsidR="00BB0E06">
        <w:rPr>
          <w:rFonts w:ascii="Times New Roman" w:hAnsi="Times New Roman"/>
          <w:sz w:val="24"/>
          <w:szCs w:val="24"/>
        </w:rPr>
        <w:t>Aicinām vērsties pie Konkurences padomes un ziņot par iespējamo pārkāpumu.</w:t>
      </w:r>
    </w:p>
    <w:p w:rsidR="00587170" w:rsidRDefault="00CC21AB" w:rsidP="00C3561A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BB0E06">
        <w:rPr>
          <w:rFonts w:ascii="Times New Roman" w:hAnsi="Times New Roman"/>
          <w:sz w:val="24"/>
          <w:szCs w:val="24"/>
        </w:rPr>
        <w:t>Atbilstoši likuma ”Par pašvaldībām” 5.</w:t>
      </w:r>
      <w:r w:rsidR="00BB0E06" w:rsidRPr="00BB0E06">
        <w:rPr>
          <w:rFonts w:ascii="Times New Roman" w:hAnsi="Times New Roman"/>
          <w:sz w:val="24"/>
          <w:szCs w:val="24"/>
        </w:rPr>
        <w:t xml:space="preserve"> </w:t>
      </w:r>
      <w:r w:rsidRPr="00BB0E06">
        <w:rPr>
          <w:rFonts w:ascii="Times New Roman" w:hAnsi="Times New Roman"/>
          <w:sz w:val="24"/>
          <w:szCs w:val="24"/>
        </w:rPr>
        <w:t xml:space="preserve">panta piektajai daļai </w:t>
      </w:r>
      <w:r w:rsidR="00BB0E06" w:rsidRPr="00BB0E06">
        <w:rPr>
          <w:rFonts w:ascii="Times New Roman" w:hAnsi="Times New Roman"/>
          <w:sz w:val="24"/>
          <w:szCs w:val="24"/>
        </w:rPr>
        <w:t>VARAM</w:t>
      </w:r>
      <w:r w:rsidRPr="00BB0E06">
        <w:rPr>
          <w:rFonts w:ascii="Times New Roman" w:hAnsi="Times New Roman"/>
          <w:sz w:val="24"/>
          <w:szCs w:val="24"/>
        </w:rPr>
        <w:t xml:space="preserve"> pārrauga pašval</w:t>
      </w:r>
      <w:r w:rsidR="00BB0E06" w:rsidRPr="00BB0E06">
        <w:rPr>
          <w:rFonts w:ascii="Times New Roman" w:hAnsi="Times New Roman"/>
          <w:sz w:val="24"/>
          <w:szCs w:val="24"/>
        </w:rPr>
        <w:t>dību darbību šā likuma ietvaros</w:t>
      </w:r>
      <w:r w:rsidRPr="00BB0E06">
        <w:rPr>
          <w:rFonts w:ascii="Times New Roman" w:hAnsi="Times New Roman"/>
          <w:sz w:val="24"/>
          <w:szCs w:val="24"/>
        </w:rPr>
        <w:t xml:space="preserve"> un valsts pārvaldes iestādēm un amatpersonām, kuras likumos paredzētajos gadījumos un noteiktajā kārtībā pārrauga pašvaldību darbības likumību un konstatē, ka pašvaldības dome, tās</w:t>
      </w:r>
      <w:r w:rsidRPr="00BB0E06">
        <w:rPr>
          <w:rFonts w:ascii="Times New Roman" w:hAnsi="Times New Roman"/>
          <w:sz w:val="24"/>
          <w:szCs w:val="24"/>
        </w:rPr>
        <w:t xml:space="preserve"> priekšsēdētājs, priekšsēdētāja vietnieks, kā arī citas pašvaldības institūcijas nepilda vai pārkāpj Satversmi, likumus, Ministru kabineta noteikumus vai arī nepilda tiesas spriedumus, ir pienākums par to ziņot </w:t>
      </w:r>
      <w:r w:rsidR="00BB0E06" w:rsidRPr="00BB0E06">
        <w:rPr>
          <w:rFonts w:ascii="Times New Roman" w:hAnsi="Times New Roman"/>
          <w:sz w:val="24"/>
          <w:szCs w:val="24"/>
        </w:rPr>
        <w:t>VARAM</w:t>
      </w:r>
      <w:r w:rsidRPr="00BB0E06">
        <w:rPr>
          <w:rFonts w:ascii="Times New Roman" w:hAnsi="Times New Roman"/>
          <w:sz w:val="24"/>
          <w:szCs w:val="24"/>
        </w:rPr>
        <w:t xml:space="preserve">. Tāpat arī </w:t>
      </w:r>
      <w:r w:rsidR="00BB0E06" w:rsidRPr="00BB0E06">
        <w:rPr>
          <w:rFonts w:ascii="Times New Roman" w:hAnsi="Times New Roman"/>
          <w:sz w:val="24"/>
          <w:szCs w:val="24"/>
        </w:rPr>
        <w:t>VARAM</w:t>
      </w:r>
      <w:r w:rsidRPr="00BB0E06">
        <w:rPr>
          <w:rFonts w:ascii="Times New Roman" w:hAnsi="Times New Roman"/>
          <w:sz w:val="24"/>
          <w:szCs w:val="24"/>
        </w:rPr>
        <w:t xml:space="preserve"> savas kompetences ietv</w:t>
      </w:r>
      <w:r w:rsidRPr="00BB0E06">
        <w:rPr>
          <w:rFonts w:ascii="Times New Roman" w:hAnsi="Times New Roman"/>
          <w:sz w:val="24"/>
          <w:szCs w:val="24"/>
        </w:rPr>
        <w:t xml:space="preserve">aros izvērtē savā rīcībā esošo un citu personu sniegto informāciju par pašvaldību darbību. Līdz ar to, ja </w:t>
      </w:r>
      <w:r w:rsidR="00BB0E06" w:rsidRPr="00BB0E06">
        <w:rPr>
          <w:rFonts w:ascii="Times New Roman" w:hAnsi="Times New Roman"/>
          <w:sz w:val="24"/>
          <w:szCs w:val="24"/>
        </w:rPr>
        <w:t>VARAM</w:t>
      </w:r>
      <w:r w:rsidRPr="00BB0E06">
        <w:rPr>
          <w:rFonts w:ascii="Times New Roman" w:hAnsi="Times New Roman"/>
          <w:sz w:val="24"/>
          <w:szCs w:val="24"/>
        </w:rPr>
        <w:t xml:space="preserve"> likuma ”Par pašvaldībām” 5.panta piektajā daļā noteiktajā kārtībā vai citādā veidā no kompetentajām valsts institūcijām iegūs apstiprinošu </w:t>
      </w:r>
      <w:r w:rsidRPr="00BB0E06">
        <w:rPr>
          <w:rFonts w:ascii="Times New Roman" w:hAnsi="Times New Roman"/>
          <w:sz w:val="24"/>
          <w:szCs w:val="24"/>
        </w:rPr>
        <w:lastRenderedPageBreak/>
        <w:t>infor</w:t>
      </w:r>
      <w:r w:rsidRPr="00BB0E06">
        <w:rPr>
          <w:rFonts w:ascii="Times New Roman" w:hAnsi="Times New Roman"/>
          <w:sz w:val="24"/>
          <w:szCs w:val="24"/>
        </w:rPr>
        <w:t xml:space="preserve">māciju par </w:t>
      </w:r>
      <w:r w:rsidR="00BB0E06" w:rsidRPr="00BB0E06">
        <w:rPr>
          <w:rFonts w:ascii="Times New Roman" w:hAnsi="Times New Roman"/>
          <w:sz w:val="24"/>
          <w:szCs w:val="24"/>
        </w:rPr>
        <w:t>pašvaldību</w:t>
      </w:r>
      <w:r w:rsidRPr="00BB0E06">
        <w:rPr>
          <w:rFonts w:ascii="Times New Roman" w:hAnsi="Times New Roman"/>
          <w:sz w:val="24"/>
          <w:szCs w:val="24"/>
        </w:rPr>
        <w:t xml:space="preserve"> amatpersonu pretlikumīgu rīcību, </w:t>
      </w:r>
      <w:r w:rsidR="00BB0E06" w:rsidRPr="00BB0E06">
        <w:rPr>
          <w:rFonts w:ascii="Times New Roman" w:hAnsi="Times New Roman"/>
          <w:sz w:val="24"/>
          <w:szCs w:val="24"/>
        </w:rPr>
        <w:t>VARAM</w:t>
      </w:r>
      <w:r w:rsidRPr="00BB0E06">
        <w:rPr>
          <w:rFonts w:ascii="Times New Roman" w:hAnsi="Times New Roman"/>
          <w:sz w:val="24"/>
          <w:szCs w:val="24"/>
        </w:rPr>
        <w:t xml:space="preserve"> izvērtēs nepieciešamību piemērot kādu no likumā “Par pašvaldībām” ietvertajiem pašvaldību pārraudzības instrumentiem un lems par turpmāko rīcību.</w:t>
      </w:r>
    </w:p>
    <w:p w:rsidR="00C3561A" w:rsidRDefault="00C3561A" w:rsidP="00906026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6026" w:rsidRDefault="00CC21AB" w:rsidP="00906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cieņu</w:t>
      </w:r>
    </w:p>
    <w:p w:rsidR="00906026" w:rsidRDefault="00CC21AB" w:rsidP="00906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sekretāra vietniek</w:t>
      </w:r>
      <w:r w:rsidR="003C024F">
        <w:rPr>
          <w:rFonts w:ascii="Times New Roman" w:hAnsi="Times New Roman"/>
          <w:sz w:val="24"/>
          <w:szCs w:val="24"/>
        </w:rPr>
        <w:t>s</w:t>
      </w:r>
      <w:r w:rsidR="005F3DBB">
        <w:rPr>
          <w:rFonts w:ascii="Times New Roman" w:hAnsi="Times New Roman"/>
          <w:sz w:val="24"/>
          <w:szCs w:val="24"/>
        </w:rPr>
        <w:tab/>
      </w:r>
      <w:r w:rsidR="005F3DBB">
        <w:rPr>
          <w:rFonts w:ascii="Times New Roman" w:hAnsi="Times New Roman"/>
          <w:sz w:val="24"/>
          <w:szCs w:val="24"/>
        </w:rPr>
        <w:tab/>
      </w:r>
      <w:r w:rsidR="005F3DBB">
        <w:rPr>
          <w:rFonts w:ascii="Times New Roman" w:hAnsi="Times New Roman"/>
          <w:sz w:val="24"/>
          <w:szCs w:val="24"/>
        </w:rPr>
        <w:tab/>
      </w:r>
      <w:r w:rsidR="005F3DBB">
        <w:rPr>
          <w:rFonts w:ascii="Times New Roman" w:hAnsi="Times New Roman"/>
          <w:sz w:val="24"/>
          <w:szCs w:val="24"/>
        </w:rPr>
        <w:tab/>
      </w:r>
      <w:r w:rsidR="003C024F">
        <w:rPr>
          <w:rFonts w:ascii="Times New Roman" w:hAnsi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5F3DBB">
        <w:rPr>
          <w:rFonts w:ascii="Times New Roman" w:hAnsi="Times New Roman"/>
          <w:sz w:val="24"/>
          <w:szCs w:val="24"/>
        </w:rPr>
        <w:tab/>
      </w:r>
      <w:r w:rsidR="003C024F">
        <w:rPr>
          <w:rFonts w:ascii="Times New Roman" w:hAnsi="Times New Roman"/>
          <w:sz w:val="24"/>
          <w:szCs w:val="24"/>
        </w:rPr>
        <w:t>A. Draudiņš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6026" w:rsidRPr="00281B2D" w:rsidRDefault="00CC21AB" w:rsidP="00906026">
      <w:pPr>
        <w:spacing w:after="0"/>
        <w:rPr>
          <w:rFonts w:ascii="Times New Roman" w:hAnsi="Times New Roman"/>
          <w:sz w:val="20"/>
          <w:szCs w:val="20"/>
        </w:rPr>
      </w:pPr>
      <w:r w:rsidRPr="00281B2D">
        <w:rPr>
          <w:rFonts w:ascii="Times New Roman" w:hAnsi="Times New Roman"/>
          <w:sz w:val="20"/>
          <w:szCs w:val="20"/>
        </w:rPr>
        <w:t>Putniņš, 67026597</w:t>
      </w:r>
    </w:p>
    <w:p w:rsidR="00906026" w:rsidRPr="00281B2D" w:rsidRDefault="00497374" w:rsidP="00906026">
      <w:pPr>
        <w:spacing w:after="0"/>
        <w:rPr>
          <w:rFonts w:ascii="Times New Roman" w:hAnsi="Times New Roman"/>
          <w:sz w:val="20"/>
          <w:szCs w:val="20"/>
        </w:rPr>
      </w:pPr>
      <w:hyperlink r:id="rId8" w:history="1">
        <w:r w:rsidR="00CC21AB" w:rsidRPr="00281B2D">
          <w:rPr>
            <w:rFonts w:ascii="Times New Roman" w:hAnsi="Times New Roman"/>
            <w:sz w:val="20"/>
            <w:szCs w:val="20"/>
          </w:rPr>
          <w:t>varis.putnins@varam.gov.lv</w:t>
        </w:r>
      </w:hyperlink>
      <w:r w:rsidR="00CC21AB" w:rsidRPr="00281B2D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ook w:val="04A0"/>
      </w:tblPr>
      <w:tblGrid>
        <w:gridCol w:w="8222"/>
      </w:tblGrid>
      <w:tr w:rsidR="00497374" w:rsidTr="00DB70BD">
        <w:trPr>
          <w:cantSplit/>
          <w:trHeight w:val="579"/>
        </w:trPr>
        <w:tc>
          <w:tcPr>
            <w:tcW w:w="8222" w:type="dxa"/>
          </w:tcPr>
          <w:p w:rsidR="00906026" w:rsidRDefault="00906026" w:rsidP="00DB70BD">
            <w:pPr>
              <w:pStyle w:val="BodyTextIndent"/>
              <w:ind w:left="0"/>
              <w:jc w:val="center"/>
            </w:pPr>
          </w:p>
          <w:p w:rsidR="00906026" w:rsidRDefault="00CC21AB" w:rsidP="00DB70BD">
            <w:pPr>
              <w:pStyle w:val="BodyTextIndent"/>
              <w:ind w:left="0"/>
              <w:jc w:val="center"/>
            </w:pPr>
            <w:r>
              <w:t>ŠIS DOKUMENTS IR ELEKTRONISKI PARAKSTĪTS AR DROŠU ELEKTRONISKO PARAKSTU UN SATUR LAIKA ZĪMOGU</w:t>
            </w:r>
          </w:p>
        </w:tc>
      </w:tr>
    </w:tbl>
    <w:p w:rsidR="00906026" w:rsidRPr="001F5119" w:rsidRDefault="00906026" w:rsidP="008E2D4D">
      <w:pPr>
        <w:pStyle w:val="BodyTextIndent"/>
        <w:ind w:left="0"/>
      </w:pPr>
    </w:p>
    <w:sectPr w:rsidR="00906026" w:rsidRPr="001F5119" w:rsidSect="00B82CCF"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1AB" w:rsidRDefault="00CC21AB" w:rsidP="00497374">
      <w:pPr>
        <w:spacing w:after="0" w:line="240" w:lineRule="auto"/>
      </w:pPr>
      <w:r>
        <w:separator/>
      </w:r>
    </w:p>
  </w:endnote>
  <w:endnote w:type="continuationSeparator" w:id="0">
    <w:p w:rsidR="00CC21AB" w:rsidRDefault="00CC21AB" w:rsidP="0049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1AB" w:rsidRDefault="00CC21AB" w:rsidP="00497374">
      <w:pPr>
        <w:spacing w:after="0" w:line="240" w:lineRule="auto"/>
      </w:pPr>
      <w:r>
        <w:separator/>
      </w:r>
    </w:p>
  </w:footnote>
  <w:footnote w:type="continuationSeparator" w:id="0">
    <w:p w:rsidR="00CC21AB" w:rsidRDefault="00CC21AB" w:rsidP="0049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Pr="00815277" w:rsidRDefault="00CC21AB" w:rsidP="00B82CCF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4194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7374" w:rsidRPr="00497374">
      <w:rPr>
        <w:noProof/>
        <w:lang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49" type="#_x0000_t202" style="position:absolute;margin-left:92.25pt;margin-top:159.9pt;width:459.75pt;height:24.75pt;z-index:-251654144;visibility:visible;mso-position-horizontal-relative:page;mso-position-vertical-relative:page" filled="f" stroked="f">
          <v:textbox inset="0,0,0,0">
            <w:txbxContent>
              <w:p w:rsidR="00B82CCF" w:rsidRDefault="00CC21AB" w:rsidP="00B82CCF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</w:rPr>
                </w:pPr>
                <w:r w:rsidRPr="00222A7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Peldu iela 25, Rīga, LV-1494, tālr. 67026533, fakss 67820442, e-pasts </w:t>
                </w:r>
                <w:proofErr w:type="spellStart"/>
                <w:r w:rsidRPr="00222A7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pasts@varam.gov.lv</w:t>
                </w:r>
                <w:proofErr w:type="spellEnd"/>
                <w:r w:rsidRPr="00222A7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, </w:t>
                </w:r>
                <w:proofErr w:type="spellStart"/>
                <w:r w:rsidRPr="00222A7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www.varam.gov.lv</w:t>
                </w:r>
                <w:proofErr w:type="spellEnd"/>
              </w:p>
            </w:txbxContent>
          </v:textbox>
          <w10:wrap anchorx="page" anchory="page"/>
        </v:shape>
      </w:pict>
    </w:r>
    <w:r w:rsidR="00497374" w:rsidRPr="00497374">
      <w:rPr>
        <w:noProof/>
        <w:lang w:eastAsia="lv-LV"/>
      </w:rPr>
      <w:pict>
        <v:group id="Group 41" o:spid="_x0000_s2050" style="position:absolute;margin-left:145.7pt;margin-top:149.85pt;width:346.25pt;height:.1pt;z-index:-251656192;mso-position-horizontal-relative:page;mso-position-vertical-relative:page" coordorigin="2915,2998" coordsize="6926,2">
          <v:shape id="Freeform 42" o:spid="_x0000_s2051" style="position:absolute;left:2915;top:2998;width:6926;height:2;visibility:visible;mso-wrap-style:square;v-text-anchor:top" coordsize="6926,2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  <w:p w:rsidR="00B82CCF" w:rsidRDefault="00B82C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950F2"/>
    <w:rsid w:val="000140A7"/>
    <w:rsid w:val="00023624"/>
    <w:rsid w:val="00072089"/>
    <w:rsid w:val="0016170C"/>
    <w:rsid w:val="001F5119"/>
    <w:rsid w:val="0021313C"/>
    <w:rsid w:val="00222A7A"/>
    <w:rsid w:val="00281B2D"/>
    <w:rsid w:val="002F4027"/>
    <w:rsid w:val="003B6187"/>
    <w:rsid w:val="003C024F"/>
    <w:rsid w:val="00460E87"/>
    <w:rsid w:val="00461FAE"/>
    <w:rsid w:val="00497374"/>
    <w:rsid w:val="004C5EC4"/>
    <w:rsid w:val="00587170"/>
    <w:rsid w:val="005E6D1F"/>
    <w:rsid w:val="005F3DBB"/>
    <w:rsid w:val="00722171"/>
    <w:rsid w:val="00815277"/>
    <w:rsid w:val="00855175"/>
    <w:rsid w:val="008835DB"/>
    <w:rsid w:val="008C7979"/>
    <w:rsid w:val="008E2ADA"/>
    <w:rsid w:val="008E2D4D"/>
    <w:rsid w:val="00906026"/>
    <w:rsid w:val="00954D5A"/>
    <w:rsid w:val="009575DA"/>
    <w:rsid w:val="00967807"/>
    <w:rsid w:val="009D2DB1"/>
    <w:rsid w:val="00A86FD6"/>
    <w:rsid w:val="00AA491D"/>
    <w:rsid w:val="00AD77B3"/>
    <w:rsid w:val="00AF35E2"/>
    <w:rsid w:val="00B0461A"/>
    <w:rsid w:val="00B37EC2"/>
    <w:rsid w:val="00B82CCF"/>
    <w:rsid w:val="00B90D67"/>
    <w:rsid w:val="00BB0E06"/>
    <w:rsid w:val="00BB4EC1"/>
    <w:rsid w:val="00BE1EA2"/>
    <w:rsid w:val="00C05130"/>
    <w:rsid w:val="00C3561A"/>
    <w:rsid w:val="00C35D7D"/>
    <w:rsid w:val="00C8631E"/>
    <w:rsid w:val="00CC21AB"/>
    <w:rsid w:val="00D4694F"/>
    <w:rsid w:val="00D92A72"/>
    <w:rsid w:val="00DA70FB"/>
    <w:rsid w:val="00DA7526"/>
    <w:rsid w:val="00DB70BD"/>
    <w:rsid w:val="00DD64A8"/>
    <w:rsid w:val="00E550B2"/>
    <w:rsid w:val="00E80A25"/>
    <w:rsid w:val="00E93D8E"/>
    <w:rsid w:val="00EC5247"/>
    <w:rsid w:val="00EF4D33"/>
    <w:rsid w:val="00F42806"/>
    <w:rsid w:val="00F950F2"/>
    <w:rsid w:val="00F965D4"/>
    <w:rsid w:val="00FD16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basedOn w:val="Normal"/>
    <w:rsid w:val="0021313C"/>
    <w:pPr>
      <w:widowControl/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is.putnins@vara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ce@celotaj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varis.putnins</dc:creator>
  <cp:lastModifiedBy>Antra Damberga</cp:lastModifiedBy>
  <cp:revision>2</cp:revision>
  <dcterms:created xsi:type="dcterms:W3CDTF">2018-03-23T08:51:00Z</dcterms:created>
  <dcterms:modified xsi:type="dcterms:W3CDTF">2018-03-23T08:51:00Z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